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BAB4" w14:textId="77777777" w:rsidR="00FE067E" w:rsidRDefault="003C6034" w:rsidP="00CC1F3B">
      <w:pPr>
        <w:pStyle w:val="TitlePageOrigin"/>
      </w:pPr>
      <w:r>
        <w:rPr>
          <w:caps w:val="0"/>
        </w:rPr>
        <w:t>WEST VIRGINIA LEGISLATURE</w:t>
      </w:r>
    </w:p>
    <w:p w14:paraId="1C8E4E74" w14:textId="0DE83C1B" w:rsidR="00CD36CF" w:rsidRDefault="00CD36CF" w:rsidP="00CC1F3B">
      <w:pPr>
        <w:pStyle w:val="TitlePageSession"/>
      </w:pPr>
      <w:r>
        <w:t>20</w:t>
      </w:r>
      <w:r w:rsidR="00EC5E63">
        <w:t>2</w:t>
      </w:r>
      <w:r w:rsidR="0020151F">
        <w:t>6</w:t>
      </w:r>
      <w:r>
        <w:t xml:space="preserve"> </w:t>
      </w:r>
      <w:r w:rsidR="003C6034">
        <w:rPr>
          <w:caps w:val="0"/>
        </w:rPr>
        <w:t>REGULAR SESSION</w:t>
      </w:r>
      <w:r w:rsidR="000C146D">
        <w:rPr>
          <w:noProof/>
        </w:rPr>
        <mc:AlternateContent>
          <mc:Choice Requires="wps">
            <w:drawing>
              <wp:anchor distT="0" distB="0" distL="114300" distR="114300" simplePos="0" relativeHeight="251659264" behindDoc="0" locked="0" layoutInCell="1" allowOverlap="1" wp14:anchorId="21568C1C" wp14:editId="5F98C8E6">
                <wp:simplePos x="0" y="0"/>
                <wp:positionH relativeFrom="column">
                  <wp:posOffset>6007100</wp:posOffset>
                </wp:positionH>
                <wp:positionV relativeFrom="paragraph">
                  <wp:posOffset>1617980</wp:posOffset>
                </wp:positionV>
                <wp:extent cx="635000" cy="476250"/>
                <wp:effectExtent l="0" t="0" r="12700" b="19050"/>
                <wp:wrapNone/>
                <wp:docPr id="356550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8FA56E" w14:textId="657272B2" w:rsidR="000C146D" w:rsidRPr="000C146D" w:rsidRDefault="000C146D" w:rsidP="000C146D">
                            <w:pPr>
                              <w:spacing w:line="240" w:lineRule="auto"/>
                              <w:jc w:val="center"/>
                              <w:rPr>
                                <w:rFonts w:cs="Arial"/>
                                <w:b/>
                              </w:rPr>
                            </w:pPr>
                            <w:r w:rsidRPr="000C14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568C1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88FA56E" w14:textId="657272B2" w:rsidR="000C146D" w:rsidRPr="000C146D" w:rsidRDefault="000C146D" w:rsidP="000C146D">
                      <w:pPr>
                        <w:spacing w:line="240" w:lineRule="auto"/>
                        <w:jc w:val="center"/>
                        <w:rPr>
                          <w:rFonts w:cs="Arial"/>
                          <w:b/>
                        </w:rPr>
                      </w:pPr>
                      <w:r w:rsidRPr="000C146D">
                        <w:rPr>
                          <w:rFonts w:cs="Arial"/>
                          <w:b/>
                        </w:rPr>
                        <w:t>FISCAL NOTE</w:t>
                      </w:r>
                    </w:p>
                  </w:txbxContent>
                </v:textbox>
              </v:shape>
            </w:pict>
          </mc:Fallback>
        </mc:AlternateContent>
      </w:r>
    </w:p>
    <w:p w14:paraId="1A64816C" w14:textId="77777777" w:rsidR="00CD36CF" w:rsidRDefault="00993E62" w:rsidP="00CC1F3B">
      <w:pPr>
        <w:pStyle w:val="TitlePageBillPrefix"/>
      </w:pPr>
      <w:sdt>
        <w:sdtPr>
          <w:tag w:val="IntroDate"/>
          <w:id w:val="-1236936958"/>
          <w:placeholder>
            <w:docPart w:val="6501A76EDE424F23869E94598E35B11D"/>
          </w:placeholder>
          <w:text/>
        </w:sdtPr>
        <w:sdtEndPr/>
        <w:sdtContent>
          <w:r w:rsidR="00AE48A0">
            <w:t>Introduced</w:t>
          </w:r>
        </w:sdtContent>
      </w:sdt>
    </w:p>
    <w:p w14:paraId="1CC5D870" w14:textId="3ACE6BE0" w:rsidR="00CD36CF" w:rsidRDefault="00993E62" w:rsidP="00CC1F3B">
      <w:pPr>
        <w:pStyle w:val="BillNumber"/>
      </w:pPr>
      <w:sdt>
        <w:sdtPr>
          <w:tag w:val="Chamber"/>
          <w:id w:val="893011969"/>
          <w:lock w:val="sdtLocked"/>
          <w:placeholder>
            <w:docPart w:val="F74DCE81C9CC4480904AD6F84D02DF99"/>
          </w:placeholder>
          <w:dropDownList>
            <w:listItem w:displayText="House" w:value="House"/>
            <w:listItem w:displayText="Senate" w:value="Senate"/>
          </w:dropDownList>
        </w:sdtPr>
        <w:sdtEndPr/>
        <w:sdtContent>
          <w:r w:rsidR="00C7126E">
            <w:t>Senate</w:t>
          </w:r>
        </w:sdtContent>
      </w:sdt>
      <w:r w:rsidR="00303684">
        <w:t xml:space="preserve"> </w:t>
      </w:r>
      <w:r w:rsidR="00CD36CF">
        <w:t xml:space="preserve">Bill </w:t>
      </w:r>
      <w:sdt>
        <w:sdtPr>
          <w:tag w:val="BNum"/>
          <w:id w:val="1645317809"/>
          <w:lock w:val="sdtLocked"/>
          <w:placeholder>
            <w:docPart w:val="E46DD2BA5A304722816A944E234980D8"/>
          </w:placeholder>
          <w:text/>
        </w:sdtPr>
        <w:sdtEndPr/>
        <w:sdtContent>
          <w:r w:rsidR="002B2025">
            <w:t>761</w:t>
          </w:r>
        </w:sdtContent>
      </w:sdt>
    </w:p>
    <w:p w14:paraId="6D0D101C" w14:textId="08F372D7" w:rsidR="00CD36CF" w:rsidRDefault="00CD36CF" w:rsidP="00CC1F3B">
      <w:pPr>
        <w:pStyle w:val="Sponsors"/>
      </w:pPr>
      <w:r>
        <w:t xml:space="preserve">By </w:t>
      </w:r>
      <w:sdt>
        <w:sdtPr>
          <w:tag w:val="Sponsors"/>
          <w:id w:val="1589585889"/>
          <w:placeholder>
            <w:docPart w:val="34C7E8AF40A6408C9C79D5CBC9096995"/>
          </w:placeholder>
          <w:text w:multiLine="1"/>
        </w:sdtPr>
        <w:sdtEndPr/>
        <w:sdtContent>
          <w:r w:rsidR="00C7126E">
            <w:t>Senator</w:t>
          </w:r>
          <w:r w:rsidR="00CF0064">
            <w:t>s</w:t>
          </w:r>
          <w:r w:rsidR="00C7126E">
            <w:t xml:space="preserve"> Hamilton</w:t>
          </w:r>
          <w:r w:rsidR="00CF0064">
            <w:t>, Barnhart, Deeds, Garcia, Hart, Morris, Thorne, Woodrum</w:t>
          </w:r>
          <w:r w:rsidR="00993E62">
            <w:t>, and Oliverio</w:t>
          </w:r>
        </w:sdtContent>
      </w:sdt>
    </w:p>
    <w:p w14:paraId="292FF0B1" w14:textId="61A4F2E0" w:rsidR="00E831B3" w:rsidRDefault="00CD36CF" w:rsidP="00CC1F3B">
      <w:pPr>
        <w:pStyle w:val="References"/>
      </w:pPr>
      <w:r>
        <w:t>[</w:t>
      </w:r>
      <w:sdt>
        <w:sdtPr>
          <w:tag w:val="References"/>
          <w:id w:val="-1043047873"/>
          <w:placeholder>
            <w:docPart w:val="478604C7D4C343598655188CD5A893AC"/>
          </w:placeholder>
          <w:text w:multiLine="1"/>
        </w:sdtPr>
        <w:sdtEndPr/>
        <w:sdtContent>
          <w:r w:rsidR="00093AB0">
            <w:t>Introduced</w:t>
          </w:r>
          <w:r w:rsidR="002B2025">
            <w:t xml:space="preserve"> February 5, 2026</w:t>
          </w:r>
          <w:r w:rsidR="00093AB0">
            <w:t>; referred</w:t>
          </w:r>
          <w:r w:rsidR="00093AB0">
            <w:br/>
            <w:t>to the Committee on</w:t>
          </w:r>
          <w:r w:rsidR="0038745B">
            <w:t xml:space="preserve"> Natural Resources; and then to the Committee on Finance</w:t>
          </w:r>
        </w:sdtContent>
      </w:sdt>
      <w:r>
        <w:t>]</w:t>
      </w:r>
    </w:p>
    <w:p w14:paraId="2F318D25" w14:textId="13C4DFBF" w:rsidR="00303684" w:rsidRDefault="0000526A" w:rsidP="00CC1F3B">
      <w:pPr>
        <w:pStyle w:val="TitleSection"/>
      </w:pPr>
      <w:r>
        <w:lastRenderedPageBreak/>
        <w:t>A BILL</w:t>
      </w:r>
      <w:r w:rsidR="00D819F9">
        <w:t xml:space="preserve"> to amend the Code of West Virginia, 1931, as amended, by adding a new article, designated </w:t>
      </w:r>
      <w:r w:rsidR="00D819F9" w:rsidRPr="00D819F9">
        <w:t>§5B-12-1</w:t>
      </w:r>
      <w:r w:rsidR="00D819F9">
        <w:t xml:space="preserve">, </w:t>
      </w:r>
      <w:r w:rsidR="00D819F9" w:rsidRPr="00D819F9">
        <w:t>§5B-12-</w:t>
      </w:r>
      <w:r w:rsidR="00D819F9">
        <w:t>2</w:t>
      </w:r>
      <w:r w:rsidR="00D819F9" w:rsidRPr="00D819F9">
        <w:t>, §5B-12-</w:t>
      </w:r>
      <w:r w:rsidR="00D819F9">
        <w:t>3</w:t>
      </w:r>
      <w:r w:rsidR="00D819F9" w:rsidRPr="00D819F9">
        <w:t>, §5B-12-</w:t>
      </w:r>
      <w:r w:rsidR="00D819F9">
        <w:t>4</w:t>
      </w:r>
      <w:r w:rsidR="00D819F9" w:rsidRPr="00D819F9">
        <w:t>, §5B-12-</w:t>
      </w:r>
      <w:r w:rsidR="00D819F9">
        <w:t>5</w:t>
      </w:r>
      <w:r w:rsidR="00D819F9" w:rsidRPr="00D819F9">
        <w:t>, §5B-12-</w:t>
      </w:r>
      <w:r w:rsidR="00D819F9">
        <w:t>6</w:t>
      </w:r>
      <w:r w:rsidR="00D819F9" w:rsidRPr="00D819F9">
        <w:t>, §5B-12-</w:t>
      </w:r>
      <w:r w:rsidR="00D819F9">
        <w:t>7</w:t>
      </w:r>
      <w:r w:rsidR="00D819F9" w:rsidRPr="00D819F9">
        <w:t>,</w:t>
      </w:r>
      <w:r w:rsidR="00D819F9">
        <w:t xml:space="preserve"> and</w:t>
      </w:r>
      <w:r w:rsidR="00D819F9" w:rsidRPr="00D819F9">
        <w:t xml:space="preserve"> §5B-12-</w:t>
      </w:r>
      <w:r w:rsidR="00D819F9">
        <w:t>8</w:t>
      </w:r>
      <w:r w:rsidR="00D819F9" w:rsidRPr="00D819F9">
        <w:t>,</w:t>
      </w:r>
      <w:r w:rsidR="00D819F9">
        <w:t xml:space="preserve"> relating to </w:t>
      </w:r>
      <w:r w:rsidR="006846AA">
        <w:t>in-state production of value</w:t>
      </w:r>
      <w:r w:rsidR="002B2025">
        <w:t>-</w:t>
      </w:r>
      <w:r w:rsidR="006846AA">
        <w:t>added forest products; providing a purpose; providing definitions; establishing how tax credits are applied; clarifying eligibility and compliance standards; clarifying rule</w:t>
      </w:r>
      <w:r w:rsidR="002B2025">
        <w:t>-</w:t>
      </w:r>
      <w:r w:rsidR="006846AA">
        <w:t xml:space="preserve">making authority; and creating civil penalties.  </w:t>
      </w:r>
    </w:p>
    <w:p w14:paraId="30E79463" w14:textId="6C431CA0" w:rsidR="00F252EC" w:rsidRDefault="00303684" w:rsidP="00CC1F3B">
      <w:pPr>
        <w:pStyle w:val="EnactingClause"/>
        <w:rPr>
          <w:i w:val="0"/>
          <w:iCs/>
        </w:rPr>
      </w:pPr>
      <w:r>
        <w:t>Be it enacted by the Legislature of West Virginia:</w:t>
      </w:r>
    </w:p>
    <w:p w14:paraId="377A703A" w14:textId="77777777" w:rsidR="00F252EC" w:rsidRDefault="00F252EC" w:rsidP="00CC1F3B">
      <w:pPr>
        <w:pStyle w:val="EnactingClause"/>
        <w:rPr>
          <w:i w:val="0"/>
          <w:iCs/>
        </w:rPr>
        <w:sectPr w:rsidR="00F252EC" w:rsidSect="00F252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D8E12E" w14:textId="68B4CF34" w:rsidR="00F252EC" w:rsidRPr="00F252EC" w:rsidRDefault="00F252EC" w:rsidP="000A2831">
      <w:pPr>
        <w:pStyle w:val="ArticleHeading"/>
        <w:rPr>
          <w:u w:val="single"/>
        </w:rPr>
      </w:pPr>
      <w:r w:rsidRPr="00F252EC">
        <w:rPr>
          <w:u w:val="single"/>
        </w:rPr>
        <w:t>Article 12. IN-STATE PROCESSING INCENTIVE FOR NON-ROUNDWOOD FOREST PRODUCTS.</w:t>
      </w:r>
    </w:p>
    <w:p w14:paraId="3A5EB9AA"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1CC25F2C" w14:textId="7D41F46B" w:rsidR="00F252EC" w:rsidRPr="00F252EC" w:rsidRDefault="00F252EC" w:rsidP="008B57A7">
      <w:pPr>
        <w:pStyle w:val="SectionHeading"/>
        <w:rPr>
          <w:u w:val="single"/>
        </w:rPr>
        <w:sectPr w:rsidR="00F252EC" w:rsidRPr="00F252EC"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F252EC">
        <w:rPr>
          <w:u w:val="single"/>
        </w:rPr>
        <w:t>§5B-12-1. Purpose.</w:t>
      </w:r>
    </w:p>
    <w:p w14:paraId="2E161A65" w14:textId="10B40CC6" w:rsidR="00F252EC" w:rsidRPr="00F252EC" w:rsidRDefault="00F252EC" w:rsidP="00F252EC">
      <w:pPr>
        <w:pStyle w:val="SectionBody"/>
        <w:rPr>
          <w:u w:val="single"/>
        </w:rPr>
      </w:pPr>
      <w:r w:rsidRPr="00F252EC">
        <w:rPr>
          <w:u w:val="single"/>
        </w:rPr>
        <w:t xml:space="preserve">The purpose of this article is to encourage the in-state production of value-added forest products by providing tax credits to manufacturers that materially transform West Virginia harvested roundwood into qualified non-roundwood products. The credit may be applied to corporate net income tax or to personal income tax for owners of pass-through entities. </w:t>
      </w:r>
    </w:p>
    <w:p w14:paraId="1AD0FF0A"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5D835AD9" w14:textId="741F2B30" w:rsidR="00F252EC" w:rsidRPr="00242B3D" w:rsidRDefault="00F252EC" w:rsidP="00191EAD">
      <w:pPr>
        <w:pStyle w:val="SectionHeading"/>
        <w:rPr>
          <w:u w:val="single"/>
        </w:rPr>
        <w:sectPr w:rsidR="00F252EC" w:rsidRPr="00242B3D"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242B3D">
        <w:rPr>
          <w:u w:val="single"/>
        </w:rPr>
        <w:t>§5B-12-2. Definitions.</w:t>
      </w:r>
    </w:p>
    <w:p w14:paraId="401DF7CC" w14:textId="77777777" w:rsidR="00F252EC" w:rsidRPr="00242B3D" w:rsidRDefault="00F252EC" w:rsidP="00F252EC">
      <w:pPr>
        <w:pStyle w:val="SectionBody"/>
        <w:rPr>
          <w:u w:val="single"/>
        </w:rPr>
      </w:pPr>
      <w:r w:rsidRPr="00242B3D">
        <w:rPr>
          <w:u w:val="single"/>
        </w:rPr>
        <w:t>As used in this article:</w:t>
      </w:r>
    </w:p>
    <w:p w14:paraId="1C9474F8" w14:textId="2F898D71" w:rsidR="00242B3D" w:rsidRPr="00242B3D" w:rsidRDefault="00A44BE5" w:rsidP="00F252EC">
      <w:pPr>
        <w:pStyle w:val="SectionBody"/>
        <w:rPr>
          <w:u w:val="single"/>
        </w:rPr>
      </w:pPr>
      <w:r>
        <w:rPr>
          <w:u w:val="single"/>
        </w:rPr>
        <w:t>"</w:t>
      </w:r>
      <w:r w:rsidR="00242B3D" w:rsidRPr="00242B3D">
        <w:rPr>
          <w:u w:val="single"/>
        </w:rPr>
        <w:t>Expansion</w:t>
      </w:r>
      <w:r>
        <w:rPr>
          <w:u w:val="single"/>
        </w:rPr>
        <w:t>"</w:t>
      </w:r>
      <w:r w:rsidR="00242B3D" w:rsidRPr="00242B3D">
        <w:rPr>
          <w:u w:val="single"/>
        </w:rPr>
        <w:t xml:space="preserve"> means a measurable increase in annual production capacity or a new production line that processes West Virginia sourced wood into qualified non-roundwood products.</w:t>
      </w:r>
    </w:p>
    <w:p w14:paraId="58B82260" w14:textId="574707DF" w:rsidR="00F252EC" w:rsidRPr="00242B3D" w:rsidRDefault="00A44BE5" w:rsidP="00F252EC">
      <w:pPr>
        <w:pStyle w:val="SectionBody"/>
        <w:rPr>
          <w:u w:val="single"/>
        </w:rPr>
      </w:pPr>
      <w:r>
        <w:rPr>
          <w:u w:val="single"/>
        </w:rPr>
        <w:t>"</w:t>
      </w:r>
      <w:r w:rsidR="00F252EC" w:rsidRPr="00242B3D">
        <w:rPr>
          <w:u w:val="single"/>
        </w:rPr>
        <w:t>Green ton</w:t>
      </w:r>
      <w:r>
        <w:rPr>
          <w:u w:val="single"/>
        </w:rPr>
        <w:t>"</w:t>
      </w:r>
      <w:r w:rsidR="00F252EC" w:rsidRPr="00242B3D">
        <w:rPr>
          <w:u w:val="single"/>
        </w:rPr>
        <w:t xml:space="preserve"> means one ton of freshly harvested wood with natural moisture content.</w:t>
      </w:r>
    </w:p>
    <w:p w14:paraId="4B7664CD" w14:textId="24DEC91C" w:rsidR="00242B3D" w:rsidRPr="00242B3D" w:rsidRDefault="00A44BE5" w:rsidP="00242B3D">
      <w:pPr>
        <w:pStyle w:val="SectionBody"/>
        <w:rPr>
          <w:u w:val="single"/>
        </w:rPr>
      </w:pPr>
      <w:r>
        <w:rPr>
          <w:u w:val="single"/>
        </w:rPr>
        <w:t>"</w:t>
      </w:r>
      <w:r w:rsidR="00242B3D" w:rsidRPr="00242B3D">
        <w:rPr>
          <w:u w:val="single"/>
        </w:rPr>
        <w:t>Ineligible activities</w:t>
      </w:r>
      <w:r>
        <w:rPr>
          <w:u w:val="single"/>
        </w:rPr>
        <w:t>"</w:t>
      </w:r>
      <w:r w:rsidR="00242B3D" w:rsidRPr="00242B3D">
        <w:rPr>
          <w:u w:val="single"/>
        </w:rPr>
        <w:t xml:space="preserve"> include debarking, sorting, cutting to length, trimming stems, bundling, loading, unloading, exporting raw logs or stems, and chipping solely to create transport length.</w:t>
      </w:r>
    </w:p>
    <w:p w14:paraId="2FE05E16" w14:textId="79B235DF" w:rsidR="00242B3D" w:rsidRPr="00242B3D" w:rsidRDefault="00A44BE5" w:rsidP="00242B3D">
      <w:pPr>
        <w:pStyle w:val="SectionBody"/>
        <w:rPr>
          <w:u w:val="single"/>
        </w:rPr>
      </w:pPr>
      <w:r>
        <w:rPr>
          <w:u w:val="single"/>
        </w:rPr>
        <w:t>"</w:t>
      </w:r>
      <w:r w:rsidR="00242B3D" w:rsidRPr="00242B3D">
        <w:rPr>
          <w:u w:val="single"/>
        </w:rPr>
        <w:t>Interim conversion factor</w:t>
      </w:r>
      <w:r>
        <w:rPr>
          <w:u w:val="single"/>
        </w:rPr>
        <w:t>"</w:t>
      </w:r>
      <w:r w:rsidR="00242B3D" w:rsidRPr="00242B3D">
        <w:rPr>
          <w:u w:val="single"/>
        </w:rPr>
        <w:t xml:space="preserve"> means</w:t>
      </w:r>
      <w:r w:rsidR="00CE474C">
        <w:rPr>
          <w:u w:val="single"/>
        </w:rPr>
        <w:t xml:space="preserve"> 1MBF (Doyle) which is equivalent to seven green tons of mixed Appalachian hardwood logs</w:t>
      </w:r>
      <w:r w:rsidR="00242B3D" w:rsidRPr="00242B3D">
        <w:rPr>
          <w:u w:val="single"/>
        </w:rPr>
        <w:t>.</w:t>
      </w:r>
    </w:p>
    <w:p w14:paraId="254DB9FB" w14:textId="549A63FC" w:rsidR="00F252EC" w:rsidRPr="00242B3D" w:rsidRDefault="00A44BE5" w:rsidP="00F252EC">
      <w:pPr>
        <w:pStyle w:val="SectionBody"/>
        <w:rPr>
          <w:u w:val="single"/>
        </w:rPr>
      </w:pPr>
      <w:r>
        <w:rPr>
          <w:u w:val="single"/>
        </w:rPr>
        <w:t>"</w:t>
      </w:r>
      <w:r w:rsidR="00F252EC" w:rsidRPr="00242B3D">
        <w:rPr>
          <w:u w:val="single"/>
        </w:rPr>
        <w:t>Minimum transformation standard</w:t>
      </w:r>
      <w:r>
        <w:rPr>
          <w:u w:val="single"/>
        </w:rPr>
        <w:t>"</w:t>
      </w:r>
      <w:r w:rsidR="00F252EC" w:rsidRPr="00242B3D">
        <w:rPr>
          <w:u w:val="single"/>
        </w:rPr>
        <w:t xml:space="preserve"> means processing that alters the </w:t>
      </w:r>
      <w:r w:rsidR="00242B3D" w:rsidRPr="00242B3D">
        <w:rPr>
          <w:u w:val="single"/>
        </w:rPr>
        <w:t>cross-sectional</w:t>
      </w:r>
      <w:r w:rsidR="00F252EC" w:rsidRPr="00242B3D">
        <w:rPr>
          <w:u w:val="single"/>
        </w:rPr>
        <w:t xml:space="preserve"> </w:t>
      </w:r>
      <w:r w:rsidR="00F252EC" w:rsidRPr="00242B3D">
        <w:rPr>
          <w:u w:val="single"/>
        </w:rPr>
        <w:lastRenderedPageBreak/>
        <w:t>geometry of the wood or alters the fiber structure. Simple cutting, trimming, debarking, handling, sorting, or preparing logs or stems for transport do not meet this standard.</w:t>
      </w:r>
    </w:p>
    <w:p w14:paraId="35DAC5BD" w14:textId="74FCBA6B" w:rsidR="00242B3D" w:rsidRPr="00242B3D" w:rsidRDefault="00A44BE5" w:rsidP="00F252EC">
      <w:pPr>
        <w:pStyle w:val="SectionBody"/>
        <w:rPr>
          <w:u w:val="single"/>
        </w:rPr>
      </w:pPr>
      <w:r>
        <w:rPr>
          <w:u w:val="single"/>
        </w:rPr>
        <w:t>"</w:t>
      </w:r>
      <w:r w:rsidR="00242B3D" w:rsidRPr="00242B3D">
        <w:rPr>
          <w:u w:val="single"/>
        </w:rPr>
        <w:t>Non-roundwood product</w:t>
      </w:r>
      <w:r>
        <w:rPr>
          <w:u w:val="single"/>
        </w:rPr>
        <w:t>"</w:t>
      </w:r>
      <w:r w:rsidR="00242B3D" w:rsidRPr="00242B3D">
        <w:rPr>
          <w:u w:val="single"/>
        </w:rPr>
        <w:t xml:space="preserve"> means a wood product whose cross-sectional geometry or fiber structure has been materially transformed. Qualifying products include veneer, composites, laminated veneer lumber, laminated strand lumber, cross laminated timber, oriented strand board, medium density fiberboard, high density fiberboard, wood pellets, wood briquettes, industrial</w:t>
      </w:r>
      <w:r w:rsidR="00242B3D" w:rsidRPr="00242B3D">
        <w:t xml:space="preserve"> </w:t>
      </w:r>
      <w:r w:rsidR="00242B3D" w:rsidRPr="00242B3D">
        <w:rPr>
          <w:u w:val="single"/>
        </w:rPr>
        <w:t>wood chips for fiber manufacturing, and similar products.</w:t>
      </w:r>
    </w:p>
    <w:p w14:paraId="554CE27A" w14:textId="65A777F5" w:rsidR="00242B3D" w:rsidRPr="00242B3D" w:rsidRDefault="00A44BE5" w:rsidP="00F252EC">
      <w:pPr>
        <w:pStyle w:val="SectionBody"/>
        <w:rPr>
          <w:u w:val="single"/>
        </w:rPr>
      </w:pPr>
      <w:r>
        <w:rPr>
          <w:u w:val="single"/>
        </w:rPr>
        <w:t>"</w:t>
      </w:r>
      <w:r w:rsidR="00F252EC" w:rsidRPr="00242B3D">
        <w:rPr>
          <w:u w:val="single"/>
        </w:rPr>
        <w:t>Pass</w:t>
      </w:r>
      <w:r w:rsidR="00242B3D" w:rsidRPr="00242B3D">
        <w:rPr>
          <w:u w:val="single"/>
        </w:rPr>
        <w:t>-</w:t>
      </w:r>
      <w:r w:rsidR="00F252EC" w:rsidRPr="00242B3D">
        <w:rPr>
          <w:u w:val="single"/>
        </w:rPr>
        <w:t>through entity</w:t>
      </w:r>
      <w:r>
        <w:rPr>
          <w:u w:val="single"/>
        </w:rPr>
        <w:t>"</w:t>
      </w:r>
      <w:r w:rsidR="00F252EC" w:rsidRPr="00242B3D">
        <w:rPr>
          <w:u w:val="single"/>
        </w:rPr>
        <w:t xml:space="preserve"> means a business entity that is not subject to the corporate net income tax and whose income is taxed under the West Virginia personal income tax, including but not limited to partnerships, limited liability companies taxed as partnerships, S corporations, and sole proprietorships.</w:t>
      </w:r>
    </w:p>
    <w:p w14:paraId="2D65554B" w14:textId="34918314" w:rsidR="00F252EC" w:rsidRDefault="00A44BE5" w:rsidP="00242B3D">
      <w:pPr>
        <w:pStyle w:val="SectionBody"/>
      </w:pPr>
      <w:r>
        <w:rPr>
          <w:u w:val="single"/>
        </w:rPr>
        <w:t>"</w:t>
      </w:r>
      <w:r w:rsidR="00242B3D" w:rsidRPr="00242B3D">
        <w:rPr>
          <w:u w:val="single"/>
        </w:rPr>
        <w:t>West Virginia sourced feedstock</w:t>
      </w:r>
      <w:r>
        <w:rPr>
          <w:u w:val="single"/>
        </w:rPr>
        <w:t>"</w:t>
      </w:r>
      <w:r w:rsidR="00242B3D" w:rsidRPr="00242B3D">
        <w:rPr>
          <w:u w:val="single"/>
        </w:rPr>
        <w:t xml:space="preserve"> means roundwood harvested within the State of West Virginia.</w:t>
      </w:r>
    </w:p>
    <w:p w14:paraId="2385F803" w14:textId="77777777" w:rsidR="00F252EC" w:rsidRDefault="00F252EC" w:rsidP="000A2831">
      <w:pPr>
        <w:pStyle w:val="ArticleHeading"/>
        <w:sectPr w:rsidR="00F252EC" w:rsidSect="006846AA">
          <w:type w:val="continuous"/>
          <w:pgSz w:w="12240" w:h="15840" w:code="1"/>
          <w:pgMar w:top="1440" w:right="1440" w:bottom="1440" w:left="1440" w:header="720" w:footer="720" w:gutter="0"/>
          <w:lnNumType w:countBy="1" w:restart="newSection"/>
          <w:pgNumType w:start="1"/>
          <w:cols w:space="720"/>
          <w:titlePg/>
          <w:docGrid w:linePitch="360"/>
        </w:sectPr>
      </w:pPr>
    </w:p>
    <w:p w14:paraId="776A83E4" w14:textId="70944EAE" w:rsidR="00F252EC" w:rsidRPr="00242B3D" w:rsidRDefault="00F252EC" w:rsidP="006C46DC">
      <w:pPr>
        <w:pStyle w:val="SectionHeading"/>
        <w:rPr>
          <w:u w:val="single"/>
        </w:rPr>
        <w:sectPr w:rsidR="00F252EC" w:rsidRPr="00242B3D"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242B3D">
        <w:rPr>
          <w:u w:val="single"/>
        </w:rPr>
        <w:t>§5B-1</w:t>
      </w:r>
      <w:r w:rsidR="00242B3D" w:rsidRPr="00242B3D">
        <w:rPr>
          <w:u w:val="single"/>
        </w:rPr>
        <w:t>2</w:t>
      </w:r>
      <w:r w:rsidRPr="00242B3D">
        <w:rPr>
          <w:u w:val="single"/>
        </w:rPr>
        <w:t xml:space="preserve">-3. </w:t>
      </w:r>
      <w:r w:rsidR="00242B3D" w:rsidRPr="00242B3D">
        <w:rPr>
          <w:u w:val="single"/>
        </w:rPr>
        <w:t>Standard incentive schedule and application of tax credit</w:t>
      </w:r>
      <w:r w:rsidRPr="00242B3D">
        <w:rPr>
          <w:u w:val="single"/>
        </w:rPr>
        <w:t>.</w:t>
      </w:r>
    </w:p>
    <w:p w14:paraId="354AC711" w14:textId="77777777" w:rsidR="00242B3D" w:rsidRPr="00242B3D" w:rsidRDefault="00242B3D" w:rsidP="00242B3D">
      <w:pPr>
        <w:pStyle w:val="SectionBody"/>
        <w:rPr>
          <w:u w:val="single"/>
        </w:rPr>
      </w:pPr>
      <w:r w:rsidRPr="00242B3D">
        <w:rPr>
          <w:u w:val="single"/>
        </w:rPr>
        <w:t>(a) Incentives provided under this article are tax credits applied either:</w:t>
      </w:r>
    </w:p>
    <w:p w14:paraId="10C3B1EB" w14:textId="4A4B1EC2" w:rsidR="00242B3D" w:rsidRPr="00242B3D" w:rsidRDefault="00242B3D" w:rsidP="00242B3D">
      <w:pPr>
        <w:pStyle w:val="SectionBody"/>
        <w:rPr>
          <w:u w:val="single"/>
        </w:rPr>
      </w:pPr>
      <w:r w:rsidRPr="00242B3D">
        <w:rPr>
          <w:u w:val="single"/>
        </w:rPr>
        <w:t>(1) Against the taxpayer’s corporate net income tax liability; or</w:t>
      </w:r>
    </w:p>
    <w:p w14:paraId="3E8D3693" w14:textId="1171CD7B" w:rsidR="00242B3D" w:rsidRPr="00242B3D" w:rsidRDefault="00242B3D" w:rsidP="00242B3D">
      <w:pPr>
        <w:pStyle w:val="SectionBody"/>
        <w:rPr>
          <w:u w:val="single"/>
        </w:rPr>
      </w:pPr>
      <w:r w:rsidRPr="00242B3D">
        <w:rPr>
          <w:u w:val="single"/>
        </w:rPr>
        <w:t xml:space="preserve">(2) Against the taxpayer’s personal income tax liability if the taxpayer is a </w:t>
      </w:r>
      <w:r w:rsidR="006D3B74" w:rsidRPr="00242B3D">
        <w:rPr>
          <w:u w:val="single"/>
        </w:rPr>
        <w:t>pass-through</w:t>
      </w:r>
      <w:r w:rsidRPr="00242B3D">
        <w:rPr>
          <w:u w:val="single"/>
        </w:rPr>
        <w:t xml:space="preserve"> entity or the owner of a pass</w:t>
      </w:r>
      <w:r w:rsidR="006D3B74">
        <w:rPr>
          <w:u w:val="single"/>
        </w:rPr>
        <w:t>-</w:t>
      </w:r>
      <w:r w:rsidRPr="00242B3D">
        <w:rPr>
          <w:u w:val="single"/>
        </w:rPr>
        <w:t>through entity.</w:t>
      </w:r>
    </w:p>
    <w:p w14:paraId="4A7373B4" w14:textId="643E0A89" w:rsidR="00242B3D" w:rsidRPr="00242B3D" w:rsidRDefault="00242B3D" w:rsidP="00242B3D">
      <w:pPr>
        <w:pStyle w:val="SectionBody"/>
        <w:rPr>
          <w:u w:val="single"/>
        </w:rPr>
      </w:pPr>
      <w:r w:rsidRPr="00242B3D">
        <w:rPr>
          <w:u w:val="single"/>
        </w:rPr>
        <w:t>(b) The credit is available only for qualified non-roundwood products manufactured in West Virginia using West Virginia sourced feedstock.</w:t>
      </w:r>
    </w:p>
    <w:p w14:paraId="4A2A931C" w14:textId="77777777" w:rsidR="00242B3D" w:rsidRPr="00242B3D" w:rsidRDefault="00242B3D" w:rsidP="00242B3D">
      <w:pPr>
        <w:pStyle w:val="SectionBody"/>
        <w:rPr>
          <w:u w:val="single"/>
        </w:rPr>
      </w:pPr>
      <w:r w:rsidRPr="00242B3D">
        <w:rPr>
          <w:u w:val="single"/>
        </w:rPr>
        <w:t>(c) Standard incentive schedule:</w:t>
      </w:r>
    </w:p>
    <w:p w14:paraId="5E5A8764" w14:textId="42794ED9" w:rsidR="00242B3D" w:rsidRPr="00242B3D" w:rsidRDefault="00242B3D" w:rsidP="00242B3D">
      <w:pPr>
        <w:pStyle w:val="SectionBody"/>
        <w:rPr>
          <w:u w:val="single"/>
        </w:rPr>
      </w:pPr>
      <w:r w:rsidRPr="00242B3D">
        <w:rPr>
          <w:u w:val="single"/>
        </w:rPr>
        <w:t xml:space="preserve">(1) Tier 1: 0 to </w:t>
      </w:r>
      <w:r w:rsidR="001B56CE">
        <w:rPr>
          <w:u w:val="single"/>
        </w:rPr>
        <w:t>14</w:t>
      </w:r>
      <w:r w:rsidRPr="00242B3D">
        <w:rPr>
          <w:u w:val="single"/>
        </w:rPr>
        <w:t>0,000 green tons at $3 per ton.</w:t>
      </w:r>
    </w:p>
    <w:p w14:paraId="5208E896" w14:textId="55EABF6B" w:rsidR="00242B3D" w:rsidRPr="00242B3D" w:rsidRDefault="00242B3D" w:rsidP="00242B3D">
      <w:pPr>
        <w:pStyle w:val="SectionBody"/>
        <w:rPr>
          <w:u w:val="single"/>
        </w:rPr>
      </w:pPr>
      <w:r w:rsidRPr="00242B3D">
        <w:rPr>
          <w:u w:val="single"/>
        </w:rPr>
        <w:t xml:space="preserve">(2) Tier 2: </w:t>
      </w:r>
      <w:r w:rsidR="001B56CE">
        <w:rPr>
          <w:u w:val="single"/>
        </w:rPr>
        <w:t>140,001</w:t>
      </w:r>
      <w:r w:rsidRPr="00242B3D">
        <w:rPr>
          <w:u w:val="single"/>
        </w:rPr>
        <w:t xml:space="preserve"> to </w:t>
      </w:r>
      <w:r w:rsidR="001B56CE">
        <w:rPr>
          <w:u w:val="single"/>
        </w:rPr>
        <w:t>700</w:t>
      </w:r>
      <w:r w:rsidRPr="00242B3D">
        <w:rPr>
          <w:u w:val="single"/>
        </w:rPr>
        <w:t>,000 green tons at $2 per ton.</w:t>
      </w:r>
    </w:p>
    <w:p w14:paraId="3ACF937E" w14:textId="0F4C21F6" w:rsidR="00242B3D" w:rsidRPr="00242B3D" w:rsidRDefault="00242B3D" w:rsidP="00242B3D">
      <w:pPr>
        <w:pStyle w:val="SectionBody"/>
        <w:rPr>
          <w:u w:val="single"/>
        </w:rPr>
      </w:pPr>
      <w:r w:rsidRPr="00242B3D">
        <w:rPr>
          <w:u w:val="single"/>
        </w:rPr>
        <w:t xml:space="preserve">(3) Tier 3: </w:t>
      </w:r>
      <w:r w:rsidR="001B56CE">
        <w:rPr>
          <w:u w:val="single"/>
        </w:rPr>
        <w:t>70</w:t>
      </w:r>
      <w:r w:rsidRPr="00242B3D">
        <w:rPr>
          <w:u w:val="single"/>
        </w:rPr>
        <w:t>0,001 green tons and above at $1.25 per ton.</w:t>
      </w:r>
    </w:p>
    <w:p w14:paraId="485A09D0" w14:textId="084F31E2" w:rsidR="00242B3D" w:rsidRPr="00242B3D" w:rsidRDefault="00242B3D" w:rsidP="00242B3D">
      <w:pPr>
        <w:pStyle w:val="SectionBody"/>
        <w:rPr>
          <w:u w:val="single"/>
        </w:rPr>
      </w:pPr>
      <w:r w:rsidRPr="00242B3D">
        <w:rPr>
          <w:u w:val="single"/>
        </w:rPr>
        <w:t>(d) Annual cap: $1</w:t>
      </w:r>
      <w:r w:rsidR="001B56CE">
        <w:rPr>
          <w:u w:val="single"/>
        </w:rPr>
        <w:t>.</w:t>
      </w:r>
      <w:r w:rsidRPr="00242B3D">
        <w:rPr>
          <w:u w:val="single"/>
        </w:rPr>
        <w:t>25</w:t>
      </w:r>
      <w:r w:rsidR="001B56CE">
        <w:rPr>
          <w:u w:val="single"/>
        </w:rPr>
        <w:t xml:space="preserve"> million</w:t>
      </w:r>
      <w:r w:rsidRPr="00242B3D">
        <w:rPr>
          <w:u w:val="single"/>
        </w:rPr>
        <w:t xml:space="preserve"> per facility per calendar year.</w:t>
      </w:r>
    </w:p>
    <w:p w14:paraId="41373D84" w14:textId="4FA62166" w:rsidR="00242B3D" w:rsidRPr="00242B3D" w:rsidRDefault="00242B3D" w:rsidP="00242B3D">
      <w:pPr>
        <w:pStyle w:val="SectionBody"/>
        <w:rPr>
          <w:u w:val="single"/>
        </w:rPr>
      </w:pPr>
      <w:r w:rsidRPr="00242B3D">
        <w:rPr>
          <w:u w:val="single"/>
        </w:rPr>
        <w:t xml:space="preserve">(e) </w:t>
      </w:r>
      <w:r w:rsidR="003E052D">
        <w:rPr>
          <w:u w:val="single"/>
        </w:rPr>
        <w:t xml:space="preserve">Pro-rating: </w:t>
      </w:r>
      <w:r w:rsidRPr="00242B3D">
        <w:rPr>
          <w:u w:val="single"/>
        </w:rPr>
        <w:t>Payments shall be prorated</w:t>
      </w:r>
      <w:r w:rsidR="003E052D">
        <w:rPr>
          <w:u w:val="single"/>
        </w:rPr>
        <w:t xml:space="preserve"> to the manufacturer only on the West Virginia-</w:t>
      </w:r>
      <w:r w:rsidR="003E052D">
        <w:rPr>
          <w:u w:val="single"/>
        </w:rPr>
        <w:lastRenderedPageBreak/>
        <w:t>origin share of feedstock (e.g. 80 percent West Virginia wood shall equal 80 percent of calculated credit).</w:t>
      </w:r>
    </w:p>
    <w:p w14:paraId="4ECCE0AF" w14:textId="641F792D" w:rsidR="00F252EC" w:rsidRPr="00242B3D" w:rsidRDefault="00242B3D" w:rsidP="00242B3D">
      <w:pPr>
        <w:pStyle w:val="SectionBody"/>
        <w:rPr>
          <w:u w:val="single"/>
        </w:rPr>
      </w:pPr>
      <w:r w:rsidRPr="00242B3D">
        <w:rPr>
          <w:u w:val="single"/>
        </w:rPr>
        <w:t>(f) The credit shall be applied to the applicable tax liability for the taxable year in which the qualified activity occurred. The credit may not reduce tax liability below zero unless refundability is authorized in a future act.</w:t>
      </w:r>
    </w:p>
    <w:p w14:paraId="587BA8B4" w14:textId="09EA7C6C" w:rsidR="00F252EC" w:rsidRPr="006D3B74" w:rsidRDefault="00F252EC" w:rsidP="00280168">
      <w:pPr>
        <w:pStyle w:val="SectionHeading"/>
        <w:rPr>
          <w:u w:val="single"/>
        </w:rPr>
        <w:sectPr w:rsidR="00F252EC" w:rsidRPr="006D3B74" w:rsidSect="006846AA">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r w:rsidRPr="006D3B74">
        <w:rPr>
          <w:u w:val="single"/>
        </w:rPr>
        <w:t>§5B-1</w:t>
      </w:r>
      <w:r w:rsidR="006D3B74">
        <w:rPr>
          <w:u w:val="single"/>
        </w:rPr>
        <w:t>2</w:t>
      </w:r>
      <w:r w:rsidRPr="006D3B74">
        <w:rPr>
          <w:u w:val="single"/>
        </w:rPr>
        <w:t xml:space="preserve">-4. </w:t>
      </w:r>
      <w:r w:rsidR="00242B3D" w:rsidRPr="006D3B74">
        <w:rPr>
          <w:u w:val="single"/>
        </w:rPr>
        <w:t>Temporary enhanced rate for new facilities and expansions; application of tax credit</w:t>
      </w:r>
      <w:r w:rsidRPr="006D3B74">
        <w:rPr>
          <w:u w:val="single"/>
        </w:rPr>
        <w:t>.</w:t>
      </w:r>
    </w:p>
    <w:p w14:paraId="700CF5F8" w14:textId="73F3C885" w:rsidR="00242B3D" w:rsidRPr="006D3B74" w:rsidRDefault="00242B3D" w:rsidP="00242B3D">
      <w:pPr>
        <w:pStyle w:val="SectionBody"/>
        <w:rPr>
          <w:u w:val="single"/>
        </w:rPr>
      </w:pPr>
      <w:r w:rsidRPr="006D3B74">
        <w:rPr>
          <w:u w:val="single"/>
        </w:rPr>
        <w:t xml:space="preserve">(a) A manufacturer that begins new operations or completes a qualifying expansion may elect a temporary enhanced tax credit for </w:t>
      </w:r>
      <w:r w:rsidR="006D3B74" w:rsidRPr="006D3B74">
        <w:rPr>
          <w:u w:val="single"/>
        </w:rPr>
        <w:t>five</w:t>
      </w:r>
      <w:r w:rsidRPr="006D3B74">
        <w:rPr>
          <w:u w:val="single"/>
        </w:rPr>
        <w:t xml:space="preserve"> calendar years.</w:t>
      </w:r>
    </w:p>
    <w:p w14:paraId="3C450DA0" w14:textId="77777777" w:rsidR="00242B3D" w:rsidRPr="006D3B74" w:rsidRDefault="00242B3D" w:rsidP="00242B3D">
      <w:pPr>
        <w:pStyle w:val="SectionBody"/>
        <w:rPr>
          <w:u w:val="single"/>
        </w:rPr>
      </w:pPr>
      <w:r w:rsidRPr="006D3B74">
        <w:rPr>
          <w:u w:val="single"/>
        </w:rPr>
        <w:t>(b) Enhanced incentive schedule:</w:t>
      </w:r>
    </w:p>
    <w:p w14:paraId="40288792" w14:textId="698688BA" w:rsidR="00242B3D" w:rsidRPr="006D3B74" w:rsidRDefault="006D3B74" w:rsidP="00242B3D">
      <w:pPr>
        <w:pStyle w:val="SectionBody"/>
        <w:rPr>
          <w:u w:val="single"/>
        </w:rPr>
      </w:pPr>
      <w:r w:rsidRPr="006D3B74">
        <w:rPr>
          <w:u w:val="single"/>
        </w:rPr>
        <w:t xml:space="preserve">(1) </w:t>
      </w:r>
      <w:r w:rsidR="00242B3D" w:rsidRPr="006D3B74">
        <w:rPr>
          <w:u w:val="single"/>
        </w:rPr>
        <w:t xml:space="preserve">Enhanced Tier 1: 0 to 50,000 green tons at </w:t>
      </w:r>
      <w:r w:rsidRPr="006D3B74">
        <w:rPr>
          <w:u w:val="single"/>
        </w:rPr>
        <w:t>$</w:t>
      </w:r>
      <w:r w:rsidR="00242B3D" w:rsidRPr="006D3B74">
        <w:rPr>
          <w:u w:val="single"/>
        </w:rPr>
        <w:t>6 per ton.</w:t>
      </w:r>
    </w:p>
    <w:p w14:paraId="6DE5BAB6" w14:textId="42F56AD5" w:rsidR="00242B3D" w:rsidRPr="006D3B74" w:rsidRDefault="006D3B74" w:rsidP="00242B3D">
      <w:pPr>
        <w:pStyle w:val="SectionBody"/>
        <w:rPr>
          <w:u w:val="single"/>
        </w:rPr>
      </w:pPr>
      <w:r w:rsidRPr="006D3B74">
        <w:rPr>
          <w:u w:val="single"/>
        </w:rPr>
        <w:t xml:space="preserve">(2) </w:t>
      </w:r>
      <w:r w:rsidR="00242B3D" w:rsidRPr="006D3B74">
        <w:rPr>
          <w:u w:val="single"/>
        </w:rPr>
        <w:t xml:space="preserve">Enhanced Tier 2: 50,001 to 250,000 green tons at </w:t>
      </w:r>
      <w:r w:rsidRPr="006D3B74">
        <w:rPr>
          <w:u w:val="single"/>
        </w:rPr>
        <w:t>$</w:t>
      </w:r>
      <w:r w:rsidR="00242B3D" w:rsidRPr="006D3B74">
        <w:rPr>
          <w:u w:val="single"/>
        </w:rPr>
        <w:t>4 per ton.</w:t>
      </w:r>
    </w:p>
    <w:p w14:paraId="2138CDAF" w14:textId="00EEFD5C" w:rsidR="00242B3D" w:rsidRPr="006D3B74" w:rsidRDefault="006D3B74" w:rsidP="00242B3D">
      <w:pPr>
        <w:pStyle w:val="SectionBody"/>
        <w:rPr>
          <w:u w:val="single"/>
        </w:rPr>
      </w:pPr>
      <w:r w:rsidRPr="006D3B74">
        <w:rPr>
          <w:u w:val="single"/>
        </w:rPr>
        <w:t xml:space="preserve">(3) </w:t>
      </w:r>
      <w:r w:rsidR="00242B3D" w:rsidRPr="006D3B74">
        <w:rPr>
          <w:u w:val="single"/>
        </w:rPr>
        <w:t xml:space="preserve">Enhanced Tier 3: 250,001 green tons and above at </w:t>
      </w:r>
      <w:r w:rsidRPr="006D3B74">
        <w:rPr>
          <w:u w:val="single"/>
        </w:rPr>
        <w:t>$</w:t>
      </w:r>
      <w:r w:rsidR="00242B3D" w:rsidRPr="006D3B74">
        <w:rPr>
          <w:u w:val="single"/>
        </w:rPr>
        <w:t>2.50 per ton.</w:t>
      </w:r>
    </w:p>
    <w:p w14:paraId="1B3765E7" w14:textId="5EDBA97B" w:rsidR="00242B3D" w:rsidRPr="006D3B74" w:rsidRDefault="00242B3D" w:rsidP="00242B3D">
      <w:pPr>
        <w:pStyle w:val="SectionBody"/>
        <w:rPr>
          <w:u w:val="single"/>
        </w:rPr>
      </w:pPr>
      <w:r w:rsidRPr="006D3B74">
        <w:rPr>
          <w:u w:val="single"/>
        </w:rPr>
        <w:t xml:space="preserve">(c) Enhanced annual cap: </w:t>
      </w:r>
      <w:r w:rsidR="006D3B74" w:rsidRPr="006D3B74">
        <w:rPr>
          <w:u w:val="single"/>
        </w:rPr>
        <w:t>$</w:t>
      </w:r>
      <w:r w:rsidRPr="006D3B74">
        <w:rPr>
          <w:u w:val="single"/>
        </w:rPr>
        <w:t>2</w:t>
      </w:r>
      <w:r w:rsidR="00670E67">
        <w:rPr>
          <w:u w:val="single"/>
        </w:rPr>
        <w:t>.</w:t>
      </w:r>
      <w:r w:rsidRPr="006D3B74">
        <w:rPr>
          <w:u w:val="single"/>
        </w:rPr>
        <w:t>5</w:t>
      </w:r>
      <w:r w:rsidR="00670E67">
        <w:rPr>
          <w:u w:val="single"/>
        </w:rPr>
        <w:t xml:space="preserve"> million</w:t>
      </w:r>
      <w:r w:rsidRPr="006D3B74">
        <w:rPr>
          <w:u w:val="single"/>
        </w:rPr>
        <w:t xml:space="preserve"> per facility per calendar year.</w:t>
      </w:r>
    </w:p>
    <w:p w14:paraId="374D12A7" w14:textId="40163E55" w:rsidR="00242B3D" w:rsidRPr="006D3B74" w:rsidRDefault="00242B3D" w:rsidP="00242B3D">
      <w:pPr>
        <w:pStyle w:val="SectionBody"/>
        <w:rPr>
          <w:u w:val="single"/>
        </w:rPr>
      </w:pPr>
      <w:r w:rsidRPr="006D3B74">
        <w:rPr>
          <w:u w:val="single"/>
        </w:rPr>
        <w:t xml:space="preserve">(d) For an expansion, the enhanced credit applies only to the increase in annual green tons consumed above the facility’s </w:t>
      </w:r>
      <w:r w:rsidR="006D3B74" w:rsidRPr="006D3B74">
        <w:rPr>
          <w:u w:val="single"/>
        </w:rPr>
        <w:t>five-year</w:t>
      </w:r>
      <w:r w:rsidRPr="006D3B74">
        <w:rPr>
          <w:u w:val="single"/>
        </w:rPr>
        <w:t xml:space="preserve"> production average preceding the expansion.</w:t>
      </w:r>
    </w:p>
    <w:p w14:paraId="22D1724D" w14:textId="77777777" w:rsidR="00242B3D" w:rsidRPr="006D3B74" w:rsidRDefault="00242B3D" w:rsidP="00242B3D">
      <w:pPr>
        <w:pStyle w:val="SectionBody"/>
        <w:rPr>
          <w:u w:val="single"/>
        </w:rPr>
      </w:pPr>
      <w:r w:rsidRPr="006D3B74">
        <w:rPr>
          <w:u w:val="single"/>
        </w:rPr>
        <w:t>(e) All credits under the enhanced schedule shall be prorated according to the percentage of total wood purchased that is sourced from West Virginia.</w:t>
      </w:r>
    </w:p>
    <w:p w14:paraId="581AC173" w14:textId="33698FC2" w:rsidR="00242B3D" w:rsidRPr="006D3B74" w:rsidRDefault="00242B3D" w:rsidP="00242B3D">
      <w:pPr>
        <w:pStyle w:val="SectionBody"/>
        <w:rPr>
          <w:u w:val="single"/>
        </w:rPr>
      </w:pPr>
      <w:r w:rsidRPr="006D3B74">
        <w:rPr>
          <w:u w:val="single"/>
        </w:rPr>
        <w:t xml:space="preserve">(f) Credits under the enhanced schedule shall be applied either to the taxpayer’s corporate net income tax liability or to the taxpayer’s personal income tax liability if the taxpayer is a </w:t>
      </w:r>
      <w:r w:rsidR="006D3B74" w:rsidRPr="006D3B74">
        <w:rPr>
          <w:u w:val="single"/>
        </w:rPr>
        <w:t>pass-through</w:t>
      </w:r>
      <w:r w:rsidRPr="006D3B74">
        <w:rPr>
          <w:u w:val="single"/>
        </w:rPr>
        <w:t xml:space="preserve"> entity or the owner of a </w:t>
      </w:r>
      <w:r w:rsidR="006D3B74" w:rsidRPr="006D3B74">
        <w:rPr>
          <w:u w:val="single"/>
        </w:rPr>
        <w:t>pass-through</w:t>
      </w:r>
      <w:r w:rsidRPr="006D3B74">
        <w:rPr>
          <w:u w:val="single"/>
        </w:rPr>
        <w:t xml:space="preserve"> entity.</w:t>
      </w:r>
    </w:p>
    <w:p w14:paraId="157C2B93" w14:textId="1B5341D8" w:rsidR="00242B3D" w:rsidRPr="006D3B74" w:rsidRDefault="00242B3D" w:rsidP="00242B3D">
      <w:pPr>
        <w:pStyle w:val="SectionBody"/>
        <w:rPr>
          <w:u w:val="single"/>
        </w:rPr>
      </w:pPr>
      <w:r w:rsidRPr="006D3B74">
        <w:rPr>
          <w:u w:val="single"/>
        </w:rPr>
        <w:t xml:space="preserve">(g) After the </w:t>
      </w:r>
      <w:r w:rsidR="006D3B74" w:rsidRPr="006D3B74">
        <w:rPr>
          <w:u w:val="single"/>
        </w:rPr>
        <w:t>five-year</w:t>
      </w:r>
      <w:r w:rsidRPr="006D3B74">
        <w:rPr>
          <w:u w:val="single"/>
        </w:rPr>
        <w:t xml:space="preserve"> enhanced period, the facility shall revert to the standard incentive schedule in §5B</w:t>
      </w:r>
      <w:r w:rsidR="006D3B74" w:rsidRPr="006D3B74">
        <w:rPr>
          <w:u w:val="single"/>
        </w:rPr>
        <w:t>-12-3 of this code</w:t>
      </w:r>
      <w:r w:rsidRPr="006D3B74">
        <w:rPr>
          <w:u w:val="single"/>
        </w:rPr>
        <w:t>.</w:t>
      </w:r>
    </w:p>
    <w:p w14:paraId="1B03DEC1" w14:textId="6CEEAF99" w:rsidR="00F252EC" w:rsidRPr="006D3B74" w:rsidRDefault="00242B3D" w:rsidP="00242B3D">
      <w:pPr>
        <w:pStyle w:val="SectionBody"/>
        <w:rPr>
          <w:u w:val="single"/>
        </w:rPr>
      </w:pPr>
      <w:r w:rsidRPr="006D3B74">
        <w:rPr>
          <w:u w:val="single"/>
        </w:rPr>
        <w:t xml:space="preserve">(h) A facility may not claim more than </w:t>
      </w:r>
      <w:r w:rsidR="006D3B74" w:rsidRPr="006D3B74">
        <w:rPr>
          <w:u w:val="single"/>
        </w:rPr>
        <w:t>one</w:t>
      </w:r>
      <w:r w:rsidRPr="006D3B74">
        <w:rPr>
          <w:u w:val="single"/>
        </w:rPr>
        <w:t xml:space="preserve"> enhanced expansion credit at a time. An expansion begun during an active </w:t>
      </w:r>
      <w:r w:rsidR="006D3B74" w:rsidRPr="006D3B74">
        <w:rPr>
          <w:u w:val="single"/>
        </w:rPr>
        <w:t>five-year</w:t>
      </w:r>
      <w:r w:rsidRPr="006D3B74">
        <w:rPr>
          <w:u w:val="single"/>
        </w:rPr>
        <w:t xml:space="preserve"> enhanced period is not eligible. After the </w:t>
      </w:r>
      <w:r w:rsidR="006D3B74" w:rsidRPr="006D3B74">
        <w:rPr>
          <w:u w:val="single"/>
        </w:rPr>
        <w:t>five-year</w:t>
      </w:r>
      <w:r w:rsidRPr="006D3B74">
        <w:rPr>
          <w:u w:val="single"/>
        </w:rPr>
        <w:t xml:space="preserve"> period ends, a new expansion may qualify.</w:t>
      </w:r>
    </w:p>
    <w:p w14:paraId="5C0B632A"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6BF38E47" w14:textId="25D5E244" w:rsidR="00F252EC" w:rsidRPr="00D819F9" w:rsidRDefault="00F252EC" w:rsidP="00280168">
      <w:pPr>
        <w:pStyle w:val="SectionHeading"/>
        <w:rPr>
          <w:u w:val="single"/>
        </w:rPr>
        <w:sectPr w:rsidR="00F252EC" w:rsidRPr="00D819F9" w:rsidSect="00F252EC">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D819F9">
        <w:rPr>
          <w:u w:val="single"/>
        </w:rPr>
        <w:lastRenderedPageBreak/>
        <w:t>§5B-1</w:t>
      </w:r>
      <w:r w:rsidR="00242B3D" w:rsidRPr="00D819F9">
        <w:rPr>
          <w:u w:val="single"/>
        </w:rPr>
        <w:t>2</w:t>
      </w:r>
      <w:r w:rsidRPr="00D819F9">
        <w:rPr>
          <w:u w:val="single"/>
        </w:rPr>
        <w:t>-</w:t>
      </w:r>
      <w:r w:rsidR="00242B3D" w:rsidRPr="00D819F9">
        <w:rPr>
          <w:u w:val="single"/>
        </w:rPr>
        <w:t>5</w:t>
      </w:r>
      <w:r w:rsidRPr="00D819F9">
        <w:rPr>
          <w:u w:val="single"/>
        </w:rPr>
        <w:t xml:space="preserve">. </w:t>
      </w:r>
      <w:r w:rsidR="006D3B74" w:rsidRPr="00D819F9">
        <w:rPr>
          <w:u w:val="single"/>
        </w:rPr>
        <w:t>Eligibility and claims</w:t>
      </w:r>
      <w:r w:rsidRPr="00D819F9">
        <w:rPr>
          <w:u w:val="single"/>
        </w:rPr>
        <w:t>.</w:t>
      </w:r>
    </w:p>
    <w:p w14:paraId="0BAAF4AF" w14:textId="397947BE" w:rsidR="006D3B74" w:rsidRPr="00D819F9" w:rsidRDefault="006D3B74" w:rsidP="006D3B74">
      <w:pPr>
        <w:pStyle w:val="SectionBody"/>
        <w:rPr>
          <w:u w:val="single"/>
        </w:rPr>
      </w:pPr>
      <w:r w:rsidRPr="00D819F9">
        <w:rPr>
          <w:u w:val="single"/>
        </w:rPr>
        <w:t>(a) A manufacturer must produce a qualified non-roundwood product within West Virginia using West Virginia harvested forest products.</w:t>
      </w:r>
    </w:p>
    <w:p w14:paraId="387992B3" w14:textId="5A559949" w:rsidR="006D3B74" w:rsidRPr="00D819F9" w:rsidRDefault="006D3B74" w:rsidP="006D3B74">
      <w:pPr>
        <w:pStyle w:val="SectionBody"/>
        <w:rPr>
          <w:u w:val="single"/>
        </w:rPr>
      </w:pPr>
      <w:r w:rsidRPr="00D819F9">
        <w:rPr>
          <w:u w:val="single"/>
        </w:rPr>
        <w:t xml:space="preserve">(b) A manufacturer shall self-report quarterly and submit scale tickets, tonnage summaries, and related documentation as required by the </w:t>
      </w:r>
      <w:r w:rsidR="00544298" w:rsidRPr="00D819F9">
        <w:rPr>
          <w:u w:val="single"/>
        </w:rPr>
        <w:t>Division of Economic Development</w:t>
      </w:r>
      <w:r w:rsidRPr="00D819F9">
        <w:rPr>
          <w:u w:val="single"/>
        </w:rPr>
        <w:t>.</w:t>
      </w:r>
    </w:p>
    <w:p w14:paraId="79A63A71" w14:textId="10DB40EA" w:rsidR="00F252EC" w:rsidRPr="00D819F9" w:rsidRDefault="006D3B74" w:rsidP="006D3B74">
      <w:pPr>
        <w:pStyle w:val="SectionBody"/>
        <w:rPr>
          <w:u w:val="single"/>
        </w:rPr>
      </w:pPr>
      <w:r w:rsidRPr="00D819F9">
        <w:rPr>
          <w:u w:val="single"/>
        </w:rPr>
        <w:t xml:space="preserve">(c) The </w:t>
      </w:r>
      <w:r w:rsidR="00D819F9" w:rsidRPr="00D819F9">
        <w:rPr>
          <w:u w:val="single"/>
        </w:rPr>
        <w:t>Division of Economic Development</w:t>
      </w:r>
      <w:r w:rsidRPr="00D819F9">
        <w:rPr>
          <w:u w:val="single"/>
        </w:rPr>
        <w:t xml:space="preserve"> may conduct random audits.</w:t>
      </w:r>
    </w:p>
    <w:p w14:paraId="4085D648" w14:textId="77777777" w:rsidR="00F252EC" w:rsidRDefault="00F252EC" w:rsidP="000A2831">
      <w:pPr>
        <w:pStyle w:val="ArticleHeading"/>
        <w:sectPr w:rsidR="00F252EC" w:rsidSect="006846AA">
          <w:type w:val="continuous"/>
          <w:pgSz w:w="12240" w:h="15840" w:code="1"/>
          <w:pgMar w:top="1440" w:right="1440" w:bottom="1440" w:left="1440" w:header="720" w:footer="720" w:gutter="0"/>
          <w:lnNumType w:countBy="1" w:restart="newSection"/>
          <w:pgNumType w:start="3"/>
          <w:cols w:space="720"/>
          <w:titlePg/>
          <w:docGrid w:linePitch="360"/>
        </w:sectPr>
      </w:pPr>
    </w:p>
    <w:p w14:paraId="55DE39E4" w14:textId="56AEE1CD" w:rsidR="00F252EC" w:rsidRPr="00D819F9" w:rsidRDefault="00F252EC" w:rsidP="00280168">
      <w:pPr>
        <w:pStyle w:val="SectionHeading"/>
        <w:rPr>
          <w:u w:val="single"/>
        </w:rPr>
        <w:sectPr w:rsidR="00F252EC" w:rsidRPr="00D819F9"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D819F9">
        <w:rPr>
          <w:u w:val="single"/>
        </w:rPr>
        <w:t>§5B-1</w:t>
      </w:r>
      <w:r w:rsidR="00242B3D" w:rsidRPr="00D819F9">
        <w:rPr>
          <w:u w:val="single"/>
        </w:rPr>
        <w:t>2</w:t>
      </w:r>
      <w:r w:rsidRPr="00D819F9">
        <w:rPr>
          <w:u w:val="single"/>
        </w:rPr>
        <w:t>-</w:t>
      </w:r>
      <w:r w:rsidR="00242B3D" w:rsidRPr="00D819F9">
        <w:rPr>
          <w:u w:val="single"/>
        </w:rPr>
        <w:t>6.</w:t>
      </w:r>
      <w:r w:rsidRPr="00D819F9">
        <w:rPr>
          <w:u w:val="single"/>
        </w:rPr>
        <w:t xml:space="preserve"> </w:t>
      </w:r>
      <w:r w:rsidR="006D3B74" w:rsidRPr="00D819F9">
        <w:rPr>
          <w:u w:val="single"/>
        </w:rPr>
        <w:t>Guardrails and compliance</w:t>
      </w:r>
      <w:r w:rsidRPr="00D819F9">
        <w:rPr>
          <w:u w:val="single"/>
        </w:rPr>
        <w:t>.</w:t>
      </w:r>
    </w:p>
    <w:p w14:paraId="6ACBFDC4" w14:textId="15BC8988" w:rsidR="006D3B74" w:rsidRPr="00D819F9" w:rsidRDefault="006D3B74" w:rsidP="006D3B74">
      <w:pPr>
        <w:pStyle w:val="SectionBody"/>
        <w:rPr>
          <w:u w:val="single"/>
        </w:rPr>
      </w:pPr>
      <w:r w:rsidRPr="00D819F9">
        <w:rPr>
          <w:u w:val="single"/>
        </w:rPr>
        <w:t>(a) Only material transformations which meet the minimum standard qualify for the credit.</w:t>
      </w:r>
    </w:p>
    <w:p w14:paraId="2ED347BC" w14:textId="77777777" w:rsidR="006D3B74" w:rsidRPr="00D819F9" w:rsidRDefault="006D3B74" w:rsidP="006D3B74">
      <w:pPr>
        <w:pStyle w:val="SectionBody"/>
        <w:rPr>
          <w:u w:val="single"/>
        </w:rPr>
      </w:pPr>
      <w:r w:rsidRPr="00D819F9">
        <w:rPr>
          <w:u w:val="single"/>
        </w:rPr>
        <w:t>(b) No credit may be issued for ineligible activities.</w:t>
      </w:r>
    </w:p>
    <w:p w14:paraId="495FBF83" w14:textId="2D941EE7" w:rsidR="00F252EC" w:rsidRPr="00D819F9" w:rsidRDefault="006D3B74" w:rsidP="006D3B74">
      <w:pPr>
        <w:pStyle w:val="SectionBody"/>
        <w:rPr>
          <w:u w:val="single"/>
        </w:rPr>
      </w:pPr>
      <w:r w:rsidRPr="00D819F9">
        <w:rPr>
          <w:u w:val="single"/>
        </w:rPr>
        <w:t xml:space="preserve">(c) The </w:t>
      </w:r>
      <w:r w:rsidR="00D819F9" w:rsidRPr="00D819F9">
        <w:rPr>
          <w:u w:val="single"/>
        </w:rPr>
        <w:t>Division of Economic Development</w:t>
      </w:r>
      <w:r w:rsidRPr="00D819F9">
        <w:rPr>
          <w:u w:val="single"/>
        </w:rPr>
        <w:t xml:space="preserve"> shall </w:t>
      </w:r>
      <w:r w:rsidR="00D819F9" w:rsidRPr="00D819F9">
        <w:rPr>
          <w:u w:val="single"/>
        </w:rPr>
        <w:t xml:space="preserve">promulgate rules to carry out the </w:t>
      </w:r>
      <w:r w:rsidRPr="00D819F9">
        <w:rPr>
          <w:u w:val="single"/>
        </w:rPr>
        <w:t>adopt</w:t>
      </w:r>
      <w:r w:rsidR="00D819F9" w:rsidRPr="00D819F9">
        <w:rPr>
          <w:u w:val="single"/>
        </w:rPr>
        <w:t>ion</w:t>
      </w:r>
      <w:r w:rsidRPr="00D819F9">
        <w:rPr>
          <w:u w:val="single"/>
        </w:rPr>
        <w:t xml:space="preserve"> documentation and verification requirements </w:t>
      </w:r>
      <w:r w:rsidR="00D819F9" w:rsidRPr="00D819F9">
        <w:rPr>
          <w:u w:val="single"/>
        </w:rPr>
        <w:t>pursuant to §5B-2-2 of this code</w:t>
      </w:r>
      <w:r w:rsidR="00F252EC" w:rsidRPr="00D819F9">
        <w:rPr>
          <w:u w:val="single"/>
        </w:rPr>
        <w:t>.</w:t>
      </w:r>
    </w:p>
    <w:p w14:paraId="4EEC54E2"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0C27C338" w14:textId="2511079A" w:rsidR="00F252EC" w:rsidRPr="00D819F9" w:rsidRDefault="00F252EC" w:rsidP="00280168">
      <w:pPr>
        <w:pStyle w:val="SectionHeading"/>
        <w:rPr>
          <w:u w:val="single"/>
        </w:rPr>
        <w:sectPr w:rsidR="00F252EC" w:rsidRPr="00D819F9"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D819F9">
        <w:rPr>
          <w:u w:val="single"/>
        </w:rPr>
        <w:t>§5B-1</w:t>
      </w:r>
      <w:r w:rsidR="00242B3D" w:rsidRPr="00D819F9">
        <w:rPr>
          <w:u w:val="single"/>
        </w:rPr>
        <w:t>2</w:t>
      </w:r>
      <w:r w:rsidRPr="00D819F9">
        <w:rPr>
          <w:u w:val="single"/>
        </w:rPr>
        <w:t>-</w:t>
      </w:r>
      <w:r w:rsidR="00242B3D" w:rsidRPr="00D819F9">
        <w:rPr>
          <w:u w:val="single"/>
        </w:rPr>
        <w:t>7</w:t>
      </w:r>
      <w:r w:rsidRPr="00D819F9">
        <w:rPr>
          <w:u w:val="single"/>
        </w:rPr>
        <w:t xml:space="preserve">. </w:t>
      </w:r>
      <w:r w:rsidR="006D3B74" w:rsidRPr="00D819F9">
        <w:rPr>
          <w:u w:val="single"/>
        </w:rPr>
        <w:t>Rulemaking authority</w:t>
      </w:r>
      <w:r w:rsidRPr="00D819F9">
        <w:rPr>
          <w:u w:val="single"/>
        </w:rPr>
        <w:t>.</w:t>
      </w:r>
    </w:p>
    <w:p w14:paraId="07128370" w14:textId="624053C3" w:rsidR="00F252EC" w:rsidRPr="00D819F9" w:rsidRDefault="00D819F9" w:rsidP="006D3B74">
      <w:pPr>
        <w:pStyle w:val="SectionBody"/>
        <w:rPr>
          <w:u w:val="single"/>
        </w:rPr>
      </w:pPr>
      <w:r w:rsidRPr="00D819F9">
        <w:rPr>
          <w:u w:val="single"/>
        </w:rPr>
        <w:t>The Division of Economic Development shall promulgate rules to carry out the implementation of this article pursuant to §5B-2-2 of this code.</w:t>
      </w:r>
      <w:r w:rsidR="006D3B74" w:rsidRPr="00D819F9">
        <w:rPr>
          <w:u w:val="single"/>
        </w:rPr>
        <w:t xml:space="preserve"> </w:t>
      </w:r>
    </w:p>
    <w:p w14:paraId="6C491C9A"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571013F4" w14:textId="3F6FE863" w:rsidR="00F252EC" w:rsidRPr="00D819F9" w:rsidRDefault="00F252EC" w:rsidP="00280168">
      <w:pPr>
        <w:pStyle w:val="SectionHeading"/>
        <w:rPr>
          <w:u w:val="single"/>
        </w:rPr>
        <w:sectPr w:rsidR="00F252EC" w:rsidRPr="00D819F9"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D819F9">
        <w:rPr>
          <w:u w:val="single"/>
        </w:rPr>
        <w:t>§5B-1</w:t>
      </w:r>
      <w:r w:rsidR="00242B3D" w:rsidRPr="00D819F9">
        <w:rPr>
          <w:u w:val="single"/>
        </w:rPr>
        <w:t>2</w:t>
      </w:r>
      <w:r w:rsidRPr="00D819F9">
        <w:rPr>
          <w:u w:val="single"/>
        </w:rPr>
        <w:t>-</w:t>
      </w:r>
      <w:r w:rsidR="00242B3D" w:rsidRPr="00D819F9">
        <w:rPr>
          <w:u w:val="single"/>
        </w:rPr>
        <w:t>8</w:t>
      </w:r>
      <w:r w:rsidRPr="00D819F9">
        <w:rPr>
          <w:u w:val="single"/>
        </w:rPr>
        <w:t xml:space="preserve">. </w:t>
      </w:r>
      <w:r w:rsidR="006D3B74" w:rsidRPr="00D819F9">
        <w:rPr>
          <w:u w:val="single"/>
        </w:rPr>
        <w:t>Penalties for falsification, misrepresentation, and improper claims</w:t>
      </w:r>
      <w:r w:rsidRPr="00D819F9">
        <w:rPr>
          <w:u w:val="single"/>
        </w:rPr>
        <w:t>.</w:t>
      </w:r>
    </w:p>
    <w:p w14:paraId="22AC6638" w14:textId="77777777" w:rsidR="006D3B74" w:rsidRPr="00D819F9" w:rsidRDefault="006D3B74" w:rsidP="006D3B74">
      <w:pPr>
        <w:pStyle w:val="SectionBody"/>
        <w:rPr>
          <w:u w:val="single"/>
        </w:rPr>
      </w:pPr>
      <w:r w:rsidRPr="00D819F9">
        <w:rPr>
          <w:u w:val="single"/>
        </w:rPr>
        <w:t>(a) A manufacturer that knowingly falsifies records, submits inaccurate scale tickets or tonnage summaries, misrepresents the percentage of West Virginia sourced wood, or submits claims for ineligible timber or ineligible activities is subject to the penalties in this section.</w:t>
      </w:r>
    </w:p>
    <w:p w14:paraId="31A9CFC4" w14:textId="5982AAB6" w:rsidR="006D3B74" w:rsidRPr="00D819F9" w:rsidRDefault="006D3B74" w:rsidP="006D3B74">
      <w:pPr>
        <w:pStyle w:val="SectionBody"/>
        <w:rPr>
          <w:u w:val="single"/>
        </w:rPr>
      </w:pPr>
      <w:r w:rsidRPr="00D819F9">
        <w:rPr>
          <w:u w:val="single"/>
        </w:rPr>
        <w:t>(b) Any tax credit improperly received shall be repaid at 200 percent of the credit issued</w:t>
      </w:r>
      <w:r w:rsidR="006846AA">
        <w:rPr>
          <w:u w:val="single"/>
        </w:rPr>
        <w:t xml:space="preserve"> and i</w:t>
      </w:r>
      <w:r w:rsidRPr="00D819F9">
        <w:rPr>
          <w:u w:val="single"/>
        </w:rPr>
        <w:t>nterest shall be paid at market rate from the date the improper credit was issued until repayment is made in full.</w:t>
      </w:r>
    </w:p>
    <w:p w14:paraId="5A94703D" w14:textId="15EF09DB" w:rsidR="006D3B74" w:rsidRPr="00D819F9" w:rsidRDefault="006D3B74" w:rsidP="006D3B74">
      <w:pPr>
        <w:pStyle w:val="SectionBody"/>
        <w:rPr>
          <w:u w:val="single"/>
        </w:rPr>
      </w:pPr>
      <w:r w:rsidRPr="00D819F9">
        <w:rPr>
          <w:u w:val="single"/>
        </w:rPr>
        <w:t>(</w:t>
      </w:r>
      <w:r w:rsidR="006846AA">
        <w:rPr>
          <w:u w:val="single"/>
        </w:rPr>
        <w:t>c</w:t>
      </w:r>
      <w:r w:rsidRPr="00D819F9">
        <w:rPr>
          <w:u w:val="single"/>
        </w:rPr>
        <w:t xml:space="preserve">) The </w:t>
      </w:r>
      <w:r w:rsidR="00D819F9" w:rsidRPr="00D819F9">
        <w:rPr>
          <w:u w:val="single"/>
        </w:rPr>
        <w:t>Division of Economic Development</w:t>
      </w:r>
      <w:r w:rsidRPr="00D819F9">
        <w:rPr>
          <w:u w:val="single"/>
        </w:rPr>
        <w:t xml:space="preserve"> may assess a civil penalty, suspend eligibility for future credits, or permanently bar a manufacturer from </w:t>
      </w:r>
      <w:r w:rsidR="00544298" w:rsidRPr="00D819F9">
        <w:rPr>
          <w:u w:val="single"/>
        </w:rPr>
        <w:t>participating</w:t>
      </w:r>
      <w:r w:rsidRPr="00D819F9">
        <w:rPr>
          <w:u w:val="single"/>
        </w:rPr>
        <w:t xml:space="preserve"> if the violation is intentional.</w:t>
      </w:r>
    </w:p>
    <w:p w14:paraId="0BA2AC6E" w14:textId="69561789" w:rsidR="006D3B74" w:rsidRPr="00D819F9" w:rsidRDefault="006D3B74" w:rsidP="006D3B74">
      <w:pPr>
        <w:pStyle w:val="SectionBody"/>
        <w:rPr>
          <w:u w:val="single"/>
        </w:rPr>
      </w:pPr>
      <w:r w:rsidRPr="00D819F9">
        <w:rPr>
          <w:u w:val="single"/>
        </w:rPr>
        <w:t>(</w:t>
      </w:r>
      <w:r w:rsidR="006846AA">
        <w:rPr>
          <w:u w:val="single"/>
        </w:rPr>
        <w:t>d</w:t>
      </w:r>
      <w:r w:rsidRPr="00D819F9">
        <w:rPr>
          <w:u w:val="single"/>
        </w:rPr>
        <w:t>) The Attorney General may bring a civil action to recover repayment, penalties, and interest.</w:t>
      </w:r>
    </w:p>
    <w:p w14:paraId="1EDA4F89" w14:textId="37CDD61B" w:rsidR="00F252EC" w:rsidRPr="00D819F9" w:rsidRDefault="006D3B74" w:rsidP="006D3B74">
      <w:pPr>
        <w:pStyle w:val="SectionBody"/>
        <w:rPr>
          <w:u w:val="single"/>
        </w:rPr>
      </w:pPr>
      <w:r w:rsidRPr="00D819F9">
        <w:rPr>
          <w:u w:val="single"/>
        </w:rPr>
        <w:lastRenderedPageBreak/>
        <w:t>(</w:t>
      </w:r>
      <w:r w:rsidR="006846AA">
        <w:rPr>
          <w:u w:val="single"/>
        </w:rPr>
        <w:t>e)</w:t>
      </w:r>
      <w:r w:rsidRPr="00D819F9">
        <w:rPr>
          <w:u w:val="single"/>
        </w:rPr>
        <w:t xml:space="preserve"> Nothing in this section prevents criminal prosecution where fraud is involved.</w:t>
      </w:r>
    </w:p>
    <w:p w14:paraId="0627D155" w14:textId="77777777" w:rsidR="00C33014" w:rsidRDefault="00C33014" w:rsidP="00CC1F3B">
      <w:pPr>
        <w:pStyle w:val="Note"/>
      </w:pPr>
    </w:p>
    <w:p w14:paraId="40966226" w14:textId="54D63DD6" w:rsidR="006865E9" w:rsidRDefault="00CF1DCA" w:rsidP="00CC1F3B">
      <w:pPr>
        <w:pStyle w:val="Note"/>
      </w:pPr>
      <w:r>
        <w:t>NOTE: The</w:t>
      </w:r>
      <w:r w:rsidR="006865E9">
        <w:t xml:space="preserve"> purpose of this bill is to </w:t>
      </w:r>
      <w:r w:rsidR="00D819F9">
        <w:t>provide tax credits to encourage in-state production of value-added forest products.</w:t>
      </w:r>
    </w:p>
    <w:p w14:paraId="6440357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846AA">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9FAA" w14:textId="77777777" w:rsidR="00A17956" w:rsidRPr="00B844FE" w:rsidRDefault="00A17956" w:rsidP="00B844FE">
      <w:r>
        <w:separator/>
      </w:r>
    </w:p>
  </w:endnote>
  <w:endnote w:type="continuationSeparator" w:id="0">
    <w:p w14:paraId="2880EEEB" w14:textId="77777777" w:rsidR="00A17956" w:rsidRPr="00B844FE" w:rsidRDefault="00A179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D4FB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B529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941846"/>
      <w:docPartObj>
        <w:docPartGallery w:val="Page Numbers (Bottom of Page)"/>
        <w:docPartUnique/>
      </w:docPartObj>
    </w:sdtPr>
    <w:sdtEndPr>
      <w:rPr>
        <w:noProof/>
      </w:rPr>
    </w:sdtEndPr>
    <w:sdtContent>
      <w:p w14:paraId="71440381" w14:textId="4D6EAB92" w:rsidR="006846AA" w:rsidRDefault="006846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F22D" w14:textId="5C5A0E96" w:rsidR="00670E67" w:rsidRDefault="00670E67">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67919"/>
      <w:docPartObj>
        <w:docPartGallery w:val="Page Numbers (Bottom of Page)"/>
        <w:docPartUnique/>
      </w:docPartObj>
    </w:sdtPr>
    <w:sdtEndPr>
      <w:rPr>
        <w:noProof/>
      </w:rPr>
    </w:sdtEndPr>
    <w:sdtContent>
      <w:p w14:paraId="69EBF100" w14:textId="77777777" w:rsidR="006846AA" w:rsidRDefault="006846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F874" w14:textId="77777777" w:rsidR="00670E67" w:rsidRDefault="00670E67">
    <w:pPr>
      <w:pStyle w:val="Footer"/>
    </w:pPr>
    <w:r>
      <w:ta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DC39" w14:textId="77777777" w:rsidR="00A17956" w:rsidRPr="00B844FE" w:rsidRDefault="00A17956" w:rsidP="00B844FE">
      <w:r>
        <w:separator/>
      </w:r>
    </w:p>
  </w:footnote>
  <w:footnote w:type="continuationSeparator" w:id="0">
    <w:p w14:paraId="64FC8EB5" w14:textId="77777777" w:rsidR="00A17956" w:rsidRPr="00B844FE" w:rsidRDefault="00A179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768C" w14:textId="77777777" w:rsidR="002A0269" w:rsidRPr="00B844FE" w:rsidRDefault="00993E62">
    <w:pPr>
      <w:pStyle w:val="Header"/>
    </w:pPr>
    <w:sdt>
      <w:sdtPr>
        <w:id w:val="-684364211"/>
        <w:placeholder>
          <w:docPart w:val="F74DCE81C9CC4480904AD6F84D02DF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4DCE81C9CC4480904AD6F84D02DF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6182" w14:textId="1A94E6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126E">
      <w:rPr>
        <w:sz w:val="22"/>
        <w:szCs w:val="22"/>
      </w:rPr>
      <w:t>S</w:t>
    </w:r>
    <w:r w:rsidR="00F252EC">
      <w:rPr>
        <w:sz w:val="22"/>
        <w:szCs w:val="22"/>
      </w:rPr>
      <w:t>B</w:t>
    </w:r>
    <w:r w:rsidR="002B2025">
      <w:rPr>
        <w:sz w:val="22"/>
        <w:szCs w:val="22"/>
      </w:rPr>
      <w:t xml:space="preserve"> 761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52EC">
          <w:rPr>
            <w:sz w:val="22"/>
            <w:szCs w:val="22"/>
          </w:rPr>
          <w:t>2026R</w:t>
        </w:r>
        <w:r w:rsidR="00C7126E">
          <w:rPr>
            <w:sz w:val="22"/>
            <w:szCs w:val="22"/>
          </w:rPr>
          <w:t>3540</w:t>
        </w:r>
      </w:sdtContent>
    </w:sdt>
  </w:p>
  <w:p w14:paraId="0769A8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D4CB" w14:textId="6C6A67E4"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5129" w14:textId="4DADD80D" w:rsidR="00670E67" w:rsidRPr="004D3ABE" w:rsidRDefault="00670E67" w:rsidP="00CC1F3B">
    <w:pPr>
      <w:pStyle w:val="HeaderStyle"/>
      <w:rPr>
        <w:sz w:val="22"/>
        <w:szCs w:val="22"/>
      </w:rPr>
    </w:pPr>
    <w:r w:rsidRPr="004D3ABE">
      <w:rPr>
        <w:sz w:val="22"/>
        <w:szCs w:val="22"/>
      </w:rPr>
      <w:t xml:space="preserve"> </w:t>
    </w:r>
    <w:r w:rsidRPr="00670E67">
      <w:rPr>
        <w:sz w:val="22"/>
        <w:szCs w:val="22"/>
      </w:rPr>
      <w:t xml:space="preserve">Intr  </w:t>
    </w:r>
    <w:r w:rsidR="006942CF">
      <w:rPr>
        <w:sz w:val="22"/>
        <w:szCs w:val="22"/>
      </w:rPr>
      <w:t>S</w:t>
    </w:r>
    <w:r w:rsidRPr="00670E67">
      <w:rPr>
        <w:sz w:val="22"/>
        <w:szCs w:val="22"/>
      </w:rPr>
      <w:t>B</w:t>
    </w:r>
    <w:r w:rsidRPr="00670E67">
      <w:rPr>
        <w:sz w:val="22"/>
        <w:szCs w:val="22"/>
      </w:rPr>
      <w:tab/>
    </w:r>
    <w:r w:rsidRPr="00670E67">
      <w:rPr>
        <w:sz w:val="22"/>
        <w:szCs w:val="22"/>
      </w:rPr>
      <w:tab/>
      <w:t>2026R</w:t>
    </w:r>
    <w:r w:rsidR="006942CF">
      <w:rPr>
        <w:sz w:val="22"/>
        <w:szCs w:val="22"/>
      </w:rPr>
      <w:t>3540</w:t>
    </w:r>
    <w:r w:rsidRPr="00670E67">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EC"/>
    <w:rsid w:val="0000526A"/>
    <w:rsid w:val="000573A9"/>
    <w:rsid w:val="00082E4C"/>
    <w:rsid w:val="00085D22"/>
    <w:rsid w:val="00093AB0"/>
    <w:rsid w:val="000C146D"/>
    <w:rsid w:val="000C5C77"/>
    <w:rsid w:val="000D4041"/>
    <w:rsid w:val="000E3912"/>
    <w:rsid w:val="0010070F"/>
    <w:rsid w:val="00146467"/>
    <w:rsid w:val="0015112E"/>
    <w:rsid w:val="001552E7"/>
    <w:rsid w:val="001566B4"/>
    <w:rsid w:val="001A66B7"/>
    <w:rsid w:val="001B56CE"/>
    <w:rsid w:val="001C279E"/>
    <w:rsid w:val="001D459E"/>
    <w:rsid w:val="0020151F"/>
    <w:rsid w:val="00211F02"/>
    <w:rsid w:val="0022348D"/>
    <w:rsid w:val="00242B3D"/>
    <w:rsid w:val="0027011C"/>
    <w:rsid w:val="00274200"/>
    <w:rsid w:val="00275740"/>
    <w:rsid w:val="0028315E"/>
    <w:rsid w:val="00283E56"/>
    <w:rsid w:val="00294CC8"/>
    <w:rsid w:val="002A0269"/>
    <w:rsid w:val="002B2025"/>
    <w:rsid w:val="002B7DAD"/>
    <w:rsid w:val="00303684"/>
    <w:rsid w:val="003143F5"/>
    <w:rsid w:val="00314854"/>
    <w:rsid w:val="0038745B"/>
    <w:rsid w:val="00394191"/>
    <w:rsid w:val="003C51CD"/>
    <w:rsid w:val="003C6034"/>
    <w:rsid w:val="003E052D"/>
    <w:rsid w:val="00400B5C"/>
    <w:rsid w:val="004368E0"/>
    <w:rsid w:val="004745D2"/>
    <w:rsid w:val="004C13DD"/>
    <w:rsid w:val="004D3ABE"/>
    <w:rsid w:val="004D4710"/>
    <w:rsid w:val="004E3441"/>
    <w:rsid w:val="00500579"/>
    <w:rsid w:val="00544298"/>
    <w:rsid w:val="00572702"/>
    <w:rsid w:val="005A5366"/>
    <w:rsid w:val="006369EB"/>
    <w:rsid w:val="00637E73"/>
    <w:rsid w:val="00670E67"/>
    <w:rsid w:val="006846AA"/>
    <w:rsid w:val="006865E9"/>
    <w:rsid w:val="00686E9A"/>
    <w:rsid w:val="00691F3E"/>
    <w:rsid w:val="006942CF"/>
    <w:rsid w:val="00694BFB"/>
    <w:rsid w:val="006A106B"/>
    <w:rsid w:val="006A3D7C"/>
    <w:rsid w:val="006C523D"/>
    <w:rsid w:val="006D3B74"/>
    <w:rsid w:val="006D4036"/>
    <w:rsid w:val="006E0A2F"/>
    <w:rsid w:val="00744C46"/>
    <w:rsid w:val="0076161C"/>
    <w:rsid w:val="00766AD0"/>
    <w:rsid w:val="007A2D86"/>
    <w:rsid w:val="007A5259"/>
    <w:rsid w:val="007A7081"/>
    <w:rsid w:val="007F1CF5"/>
    <w:rsid w:val="00834EDE"/>
    <w:rsid w:val="008736AA"/>
    <w:rsid w:val="008C7ADE"/>
    <w:rsid w:val="008D190D"/>
    <w:rsid w:val="008D275D"/>
    <w:rsid w:val="009356FE"/>
    <w:rsid w:val="00946186"/>
    <w:rsid w:val="00950142"/>
    <w:rsid w:val="00980327"/>
    <w:rsid w:val="00982B9B"/>
    <w:rsid w:val="00986478"/>
    <w:rsid w:val="00993E62"/>
    <w:rsid w:val="009B5557"/>
    <w:rsid w:val="009F1067"/>
    <w:rsid w:val="009F1D82"/>
    <w:rsid w:val="00A17956"/>
    <w:rsid w:val="00A31E01"/>
    <w:rsid w:val="00A44BE5"/>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3A1"/>
    <w:rsid w:val="00C34869"/>
    <w:rsid w:val="00C42EB6"/>
    <w:rsid w:val="00C62327"/>
    <w:rsid w:val="00C7126E"/>
    <w:rsid w:val="00C85096"/>
    <w:rsid w:val="00CB20EF"/>
    <w:rsid w:val="00CC1F3B"/>
    <w:rsid w:val="00CD12CB"/>
    <w:rsid w:val="00CD18E0"/>
    <w:rsid w:val="00CD36CF"/>
    <w:rsid w:val="00CE474C"/>
    <w:rsid w:val="00CF0064"/>
    <w:rsid w:val="00CF1DCA"/>
    <w:rsid w:val="00CF60F8"/>
    <w:rsid w:val="00D579FC"/>
    <w:rsid w:val="00D819F9"/>
    <w:rsid w:val="00D81C16"/>
    <w:rsid w:val="00DD7A54"/>
    <w:rsid w:val="00DE526B"/>
    <w:rsid w:val="00DF199D"/>
    <w:rsid w:val="00E01542"/>
    <w:rsid w:val="00E365F1"/>
    <w:rsid w:val="00E62F48"/>
    <w:rsid w:val="00E831B3"/>
    <w:rsid w:val="00E95FBC"/>
    <w:rsid w:val="00EC5E63"/>
    <w:rsid w:val="00EE70CB"/>
    <w:rsid w:val="00F252EC"/>
    <w:rsid w:val="00F41CA2"/>
    <w:rsid w:val="00F443C0"/>
    <w:rsid w:val="00F62EFB"/>
    <w:rsid w:val="00F939A4"/>
    <w:rsid w:val="00F97BD0"/>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08170"/>
  <w15:chartTrackingRefBased/>
  <w15:docId w15:val="{31D0A1DC-5E97-419D-9B51-7455A01E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252E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01A76EDE424F23869E94598E35B11D"/>
        <w:category>
          <w:name w:val="General"/>
          <w:gallery w:val="placeholder"/>
        </w:category>
        <w:types>
          <w:type w:val="bbPlcHdr"/>
        </w:types>
        <w:behaviors>
          <w:behavior w:val="content"/>
        </w:behaviors>
        <w:guid w:val="{F67DDDE2-285D-452A-AEDD-AD8D586270BB}"/>
      </w:docPartPr>
      <w:docPartBody>
        <w:p w:rsidR="00FF1A0D" w:rsidRDefault="00FF1A0D">
          <w:pPr>
            <w:pStyle w:val="6501A76EDE424F23869E94598E35B11D"/>
          </w:pPr>
          <w:r w:rsidRPr="00B844FE">
            <w:t>Prefix Text</w:t>
          </w:r>
        </w:p>
      </w:docPartBody>
    </w:docPart>
    <w:docPart>
      <w:docPartPr>
        <w:name w:val="F74DCE81C9CC4480904AD6F84D02DF99"/>
        <w:category>
          <w:name w:val="General"/>
          <w:gallery w:val="placeholder"/>
        </w:category>
        <w:types>
          <w:type w:val="bbPlcHdr"/>
        </w:types>
        <w:behaviors>
          <w:behavior w:val="content"/>
        </w:behaviors>
        <w:guid w:val="{CA8ED85E-72B0-47A5-AB64-26B10D13C349}"/>
      </w:docPartPr>
      <w:docPartBody>
        <w:p w:rsidR="00FF1A0D" w:rsidRDefault="00FF1A0D">
          <w:pPr>
            <w:pStyle w:val="F74DCE81C9CC4480904AD6F84D02DF99"/>
          </w:pPr>
          <w:r w:rsidRPr="00B844FE">
            <w:t>[Type here]</w:t>
          </w:r>
        </w:p>
      </w:docPartBody>
    </w:docPart>
    <w:docPart>
      <w:docPartPr>
        <w:name w:val="E46DD2BA5A304722816A944E234980D8"/>
        <w:category>
          <w:name w:val="General"/>
          <w:gallery w:val="placeholder"/>
        </w:category>
        <w:types>
          <w:type w:val="bbPlcHdr"/>
        </w:types>
        <w:behaviors>
          <w:behavior w:val="content"/>
        </w:behaviors>
        <w:guid w:val="{D1E28925-8B7A-43CE-8002-525D980441D8}"/>
      </w:docPartPr>
      <w:docPartBody>
        <w:p w:rsidR="00FF1A0D" w:rsidRDefault="00FF1A0D">
          <w:pPr>
            <w:pStyle w:val="E46DD2BA5A304722816A944E234980D8"/>
          </w:pPr>
          <w:r w:rsidRPr="00B844FE">
            <w:t>Number</w:t>
          </w:r>
        </w:p>
      </w:docPartBody>
    </w:docPart>
    <w:docPart>
      <w:docPartPr>
        <w:name w:val="34C7E8AF40A6408C9C79D5CBC9096995"/>
        <w:category>
          <w:name w:val="General"/>
          <w:gallery w:val="placeholder"/>
        </w:category>
        <w:types>
          <w:type w:val="bbPlcHdr"/>
        </w:types>
        <w:behaviors>
          <w:behavior w:val="content"/>
        </w:behaviors>
        <w:guid w:val="{7DFDB78C-5937-4965-BEE3-93BDE91F738C}"/>
      </w:docPartPr>
      <w:docPartBody>
        <w:p w:rsidR="00FF1A0D" w:rsidRDefault="00FF1A0D">
          <w:pPr>
            <w:pStyle w:val="34C7E8AF40A6408C9C79D5CBC9096995"/>
          </w:pPr>
          <w:r w:rsidRPr="00B844FE">
            <w:t>Enter Sponsors Here</w:t>
          </w:r>
        </w:p>
      </w:docPartBody>
    </w:docPart>
    <w:docPart>
      <w:docPartPr>
        <w:name w:val="478604C7D4C343598655188CD5A893AC"/>
        <w:category>
          <w:name w:val="General"/>
          <w:gallery w:val="placeholder"/>
        </w:category>
        <w:types>
          <w:type w:val="bbPlcHdr"/>
        </w:types>
        <w:behaviors>
          <w:behavior w:val="content"/>
        </w:behaviors>
        <w:guid w:val="{DB3A0C57-CBD7-479D-9DDA-69E7A44ABB0C}"/>
      </w:docPartPr>
      <w:docPartBody>
        <w:p w:rsidR="00FF1A0D" w:rsidRDefault="00FF1A0D">
          <w:pPr>
            <w:pStyle w:val="478604C7D4C343598655188CD5A893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0D"/>
    <w:rsid w:val="00082E4C"/>
    <w:rsid w:val="000D4041"/>
    <w:rsid w:val="00146467"/>
    <w:rsid w:val="002B7DAD"/>
    <w:rsid w:val="004745D2"/>
    <w:rsid w:val="004D4710"/>
    <w:rsid w:val="006A3D7C"/>
    <w:rsid w:val="006E0A2F"/>
    <w:rsid w:val="00713E29"/>
    <w:rsid w:val="00744C46"/>
    <w:rsid w:val="008C7ADE"/>
    <w:rsid w:val="009356FE"/>
    <w:rsid w:val="00982B9B"/>
    <w:rsid w:val="009F1D82"/>
    <w:rsid w:val="00C343A1"/>
    <w:rsid w:val="00CD18E0"/>
    <w:rsid w:val="00DD7A54"/>
    <w:rsid w:val="00FF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01A76EDE424F23869E94598E35B11D">
    <w:name w:val="6501A76EDE424F23869E94598E35B11D"/>
  </w:style>
  <w:style w:type="paragraph" w:customStyle="1" w:styleId="F74DCE81C9CC4480904AD6F84D02DF99">
    <w:name w:val="F74DCE81C9CC4480904AD6F84D02DF99"/>
  </w:style>
  <w:style w:type="paragraph" w:customStyle="1" w:styleId="E46DD2BA5A304722816A944E234980D8">
    <w:name w:val="E46DD2BA5A304722816A944E234980D8"/>
  </w:style>
  <w:style w:type="paragraph" w:customStyle="1" w:styleId="34C7E8AF40A6408C9C79D5CBC9096995">
    <w:name w:val="34C7E8AF40A6408C9C79D5CBC9096995"/>
  </w:style>
  <w:style w:type="character" w:styleId="PlaceholderText">
    <w:name w:val="Placeholder Text"/>
    <w:basedOn w:val="DefaultParagraphFont"/>
    <w:uiPriority w:val="99"/>
    <w:semiHidden/>
    <w:rPr>
      <w:color w:val="808080"/>
    </w:rPr>
  </w:style>
  <w:style w:type="paragraph" w:customStyle="1" w:styleId="478604C7D4C343598655188CD5A893AC">
    <w:name w:val="478604C7D4C343598655188CD5A89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6</Pages>
  <Words>1149</Words>
  <Characters>6598</Characters>
  <Application>Microsoft Office Word</Application>
  <DocSecurity>0</DocSecurity>
  <Lines>471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13</cp:revision>
  <cp:lastPrinted>2026-02-03T17:01:00Z</cp:lastPrinted>
  <dcterms:created xsi:type="dcterms:W3CDTF">2026-02-02T12:03:00Z</dcterms:created>
  <dcterms:modified xsi:type="dcterms:W3CDTF">2026-02-06T19:12:00Z</dcterms:modified>
</cp:coreProperties>
</file>